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207" w:type="pct"/>
        <w:tblLook w:val="04A0"/>
      </w:tblPr>
      <w:tblGrid>
        <w:gridCol w:w="1827"/>
        <w:gridCol w:w="8436"/>
      </w:tblGrid>
      <w:tr w:rsidR="00EB024D" w:rsidRPr="00794951" w:rsidTr="00417541">
        <w:trPr>
          <w:trHeight w:val="1266"/>
        </w:trPr>
        <w:tc>
          <w:tcPr>
            <w:tcW w:w="890" w:type="pct"/>
            <w:vAlign w:val="center"/>
          </w:tcPr>
          <w:p w:rsidR="00EB024D" w:rsidRPr="00794951" w:rsidRDefault="00EB024D" w:rsidP="004175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495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967317" cy="885339"/>
                  <wp:effectExtent l="19050" t="0" r="4233" b="0"/>
                  <wp:docPr id="1" name="Picture 1" descr="C:\Users\Ananda Rao\AppData\Local\Microsoft\Windows\INetCache\Content.Word\Central_University_of_Andhra_Prades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anda Rao\AppData\Local\Microsoft\Windows\INetCache\Content.Word\Central_University_of_Andhra_Prades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73712" cy="89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pct"/>
          </w:tcPr>
          <w:p w:rsidR="00EB024D" w:rsidRPr="008E6D9E" w:rsidRDefault="00EB024D" w:rsidP="00417541">
            <w:pPr>
              <w:jc w:val="center"/>
              <w:rPr>
                <w:rFonts w:eastAsia="Calibri" w:cstheme="minorHAnsi"/>
                <w:b/>
                <w:color w:val="00B050"/>
                <w:sz w:val="28"/>
                <w:szCs w:val="28"/>
              </w:rPr>
            </w:pPr>
            <w:r w:rsidRPr="008E6D9E">
              <w:rPr>
                <w:rFonts w:cstheme="minorHAnsi"/>
                <w:b/>
                <w:color w:val="00B050"/>
                <w:sz w:val="28"/>
                <w:szCs w:val="28"/>
              </w:rPr>
              <w:t xml:space="preserve">High Quality Free Coaching Facilities </w:t>
            </w:r>
            <w:r>
              <w:rPr>
                <w:rFonts w:cstheme="minorHAnsi"/>
                <w:b/>
                <w:color w:val="00B050"/>
                <w:sz w:val="28"/>
                <w:szCs w:val="28"/>
              </w:rPr>
              <w:t>t</w:t>
            </w:r>
            <w:r w:rsidRPr="008E6D9E">
              <w:rPr>
                <w:rFonts w:cstheme="minorHAnsi"/>
                <w:b/>
                <w:color w:val="00B050"/>
                <w:sz w:val="28"/>
                <w:szCs w:val="28"/>
              </w:rPr>
              <w:t xml:space="preserve">o Scheduled Caste Students </w:t>
            </w:r>
            <w:r>
              <w:rPr>
                <w:rFonts w:cstheme="minorHAnsi"/>
                <w:b/>
                <w:color w:val="00B050"/>
                <w:sz w:val="28"/>
                <w:szCs w:val="28"/>
              </w:rPr>
              <w:t>f</w:t>
            </w:r>
            <w:r w:rsidRPr="008E6D9E">
              <w:rPr>
                <w:rFonts w:cstheme="minorHAnsi"/>
                <w:b/>
                <w:color w:val="00B050"/>
                <w:sz w:val="28"/>
                <w:szCs w:val="28"/>
              </w:rPr>
              <w:t xml:space="preserve">or </w:t>
            </w:r>
            <w:r>
              <w:rPr>
                <w:rFonts w:cstheme="minorHAnsi"/>
                <w:b/>
                <w:color w:val="00B050"/>
                <w:sz w:val="28"/>
                <w:szCs w:val="28"/>
              </w:rPr>
              <w:t xml:space="preserve">All India </w:t>
            </w:r>
            <w:r w:rsidRPr="008E6D9E">
              <w:rPr>
                <w:rFonts w:cstheme="minorHAnsi"/>
                <w:b/>
                <w:color w:val="00B050"/>
                <w:sz w:val="28"/>
                <w:szCs w:val="28"/>
              </w:rPr>
              <w:t>Civil Services Examinations</w:t>
            </w:r>
          </w:p>
          <w:p w:rsidR="00EB024D" w:rsidRPr="008A65BB" w:rsidRDefault="00EB024D" w:rsidP="0041754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A65BB">
              <w:rPr>
                <w:rFonts w:eastAsia="Calibri"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8A65BB">
              <w:rPr>
                <w:rFonts w:eastAsia="Calibri" w:cstheme="minorHAnsi"/>
                <w:b/>
                <w:sz w:val="24"/>
                <w:szCs w:val="24"/>
              </w:rPr>
              <w:t>Ambedkar</w:t>
            </w:r>
            <w:proofErr w:type="spellEnd"/>
            <w:r w:rsidRPr="008A65BB">
              <w:rPr>
                <w:rFonts w:eastAsia="Calibri" w:cstheme="minorHAnsi"/>
                <w:b/>
                <w:sz w:val="24"/>
                <w:szCs w:val="24"/>
              </w:rPr>
              <w:t xml:space="preserve"> Centre of Excellence (DACE)</w:t>
            </w:r>
          </w:p>
          <w:p w:rsidR="00EB024D" w:rsidRPr="008A65BB" w:rsidRDefault="00EB024D" w:rsidP="0041754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A65BB">
              <w:rPr>
                <w:rFonts w:eastAsia="Calibri" w:cstheme="minorHAnsi"/>
                <w:b/>
                <w:sz w:val="24"/>
                <w:szCs w:val="24"/>
              </w:rPr>
              <w:t>Central University of Andhra Pradesh (CUAP)</w:t>
            </w:r>
          </w:p>
          <w:p w:rsidR="00EB024D" w:rsidRPr="008A65BB" w:rsidRDefault="00EB024D" w:rsidP="0041754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8A65BB">
              <w:rPr>
                <w:rFonts w:eastAsia="Calibri" w:cstheme="minorHAnsi"/>
                <w:b/>
                <w:sz w:val="24"/>
                <w:szCs w:val="24"/>
              </w:rPr>
              <w:t>Ananthapuramu</w:t>
            </w:r>
            <w:proofErr w:type="spellEnd"/>
            <w:r w:rsidRPr="008A65BB">
              <w:rPr>
                <w:rFonts w:eastAsia="Calibri" w:cstheme="minorHAnsi"/>
                <w:b/>
                <w:sz w:val="24"/>
                <w:szCs w:val="24"/>
              </w:rPr>
              <w:t xml:space="preserve"> – 515 002</w:t>
            </w:r>
          </w:p>
          <w:p w:rsidR="00EB024D" w:rsidRPr="00794951" w:rsidRDefault="00EB024D" w:rsidP="0041754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94951">
              <w:rPr>
                <w:rFonts w:eastAsia="Calibri" w:cstheme="minorHAnsi"/>
                <w:sz w:val="24"/>
                <w:szCs w:val="24"/>
              </w:rPr>
              <w:t>Advertisement No. CUAP/DACE/</w:t>
            </w:r>
            <w:r w:rsidRPr="00794951">
              <w:rPr>
                <w:rFonts w:cstheme="minorHAnsi"/>
                <w:sz w:val="24"/>
                <w:szCs w:val="24"/>
              </w:rPr>
              <w:t>2022/1,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94951">
              <w:rPr>
                <w:rFonts w:eastAsia="Calibri" w:cstheme="minorHAnsi"/>
                <w:sz w:val="24"/>
                <w:szCs w:val="24"/>
              </w:rPr>
              <w:t>dated: 31-05-2022</w:t>
            </w:r>
          </w:p>
        </w:tc>
      </w:tr>
    </w:tbl>
    <w:p w:rsidR="00EB024D" w:rsidRDefault="00EB024D" w:rsidP="0094505B">
      <w:pPr>
        <w:shd w:val="clear" w:color="auto" w:fill="FFFFFF"/>
        <w:jc w:val="center"/>
        <w:outlineLvl w:val="1"/>
        <w:rPr>
          <w:rFonts w:cstheme="minorHAnsi"/>
          <w:b/>
          <w:color w:val="0000FF"/>
          <w:sz w:val="32"/>
          <w:szCs w:val="32"/>
        </w:rPr>
      </w:pPr>
    </w:p>
    <w:p w:rsidR="006D5A7B" w:rsidRPr="00D07923" w:rsidRDefault="001F3450" w:rsidP="0094505B">
      <w:pPr>
        <w:shd w:val="clear" w:color="auto" w:fill="FFFFFF"/>
        <w:jc w:val="center"/>
        <w:outlineLvl w:val="1"/>
        <w:rPr>
          <w:rFonts w:cstheme="minorHAnsi"/>
          <w:b/>
          <w:color w:val="0000FF"/>
          <w:sz w:val="32"/>
          <w:szCs w:val="32"/>
        </w:rPr>
      </w:pPr>
      <w:r w:rsidRPr="00D07923">
        <w:rPr>
          <w:rFonts w:cstheme="minorHAnsi"/>
          <w:b/>
          <w:color w:val="0000FF"/>
          <w:sz w:val="32"/>
          <w:szCs w:val="32"/>
        </w:rPr>
        <w:t xml:space="preserve">Extension of Time for receipt of </w:t>
      </w:r>
      <w:r w:rsidR="00871AC3" w:rsidRPr="00D07923">
        <w:rPr>
          <w:rFonts w:cstheme="minorHAnsi"/>
          <w:b/>
          <w:color w:val="0000FF"/>
          <w:sz w:val="32"/>
          <w:szCs w:val="32"/>
        </w:rPr>
        <w:t xml:space="preserve">DACE </w:t>
      </w:r>
      <w:r w:rsidRPr="00D07923">
        <w:rPr>
          <w:rFonts w:cstheme="minorHAnsi"/>
          <w:b/>
          <w:color w:val="0000FF"/>
          <w:sz w:val="32"/>
          <w:szCs w:val="32"/>
        </w:rPr>
        <w:t>Applications up to 30-06-2022</w:t>
      </w:r>
    </w:p>
    <w:p w:rsidR="001F3450" w:rsidRDefault="001F3450" w:rsidP="001F3450">
      <w:pPr>
        <w:pStyle w:val="Heading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246F8" w:rsidRPr="00B246F8" w:rsidRDefault="00B246F8" w:rsidP="00B246F8">
      <w:pPr>
        <w:pStyle w:val="Heading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246F8">
        <w:rPr>
          <w:rFonts w:asciiTheme="minorHAnsi" w:hAnsiTheme="minorHAnsi" w:cstheme="minorHAnsi"/>
          <w:b w:val="0"/>
          <w:sz w:val="24"/>
          <w:szCs w:val="24"/>
        </w:rPr>
        <w:t xml:space="preserve">Dr. </w:t>
      </w:r>
      <w:proofErr w:type="spellStart"/>
      <w:r w:rsidRPr="00B246F8">
        <w:rPr>
          <w:rFonts w:asciiTheme="minorHAnsi" w:hAnsiTheme="minorHAnsi" w:cstheme="minorHAnsi"/>
          <w:b w:val="0"/>
          <w:sz w:val="24"/>
          <w:szCs w:val="24"/>
        </w:rPr>
        <w:t>Ambedkar</w:t>
      </w:r>
      <w:proofErr w:type="spellEnd"/>
      <w:r w:rsidRPr="00B246F8">
        <w:rPr>
          <w:rFonts w:asciiTheme="minorHAnsi" w:hAnsiTheme="minorHAnsi" w:cstheme="minorHAnsi"/>
          <w:b w:val="0"/>
          <w:sz w:val="24"/>
          <w:szCs w:val="24"/>
        </w:rPr>
        <w:t xml:space="preserve"> Centre of Excellence (DACE) is established in the Central University of Andhra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246F8">
        <w:rPr>
          <w:rFonts w:asciiTheme="minorHAnsi" w:hAnsiTheme="minorHAnsi" w:cstheme="minorHAnsi"/>
          <w:b w:val="0"/>
          <w:sz w:val="24"/>
          <w:szCs w:val="24"/>
        </w:rPr>
        <w:t xml:space="preserve">Pradesh, </w:t>
      </w:r>
      <w:proofErr w:type="spellStart"/>
      <w:r w:rsidRPr="00B246F8">
        <w:rPr>
          <w:rFonts w:asciiTheme="minorHAnsi" w:hAnsiTheme="minorHAnsi" w:cstheme="minorHAnsi"/>
          <w:b w:val="0"/>
          <w:sz w:val="24"/>
          <w:szCs w:val="24"/>
        </w:rPr>
        <w:t>Ananthapuramu</w:t>
      </w:r>
      <w:proofErr w:type="spellEnd"/>
      <w:r w:rsidRPr="00B246F8">
        <w:rPr>
          <w:rFonts w:asciiTheme="minorHAnsi" w:hAnsiTheme="minorHAnsi" w:cstheme="minorHAnsi"/>
          <w:b w:val="0"/>
          <w:sz w:val="24"/>
          <w:szCs w:val="24"/>
        </w:rPr>
        <w:t xml:space="preserve"> with the financial support of Dr. </w:t>
      </w:r>
      <w:proofErr w:type="spellStart"/>
      <w:r w:rsidRPr="00B246F8">
        <w:rPr>
          <w:rFonts w:asciiTheme="minorHAnsi" w:hAnsiTheme="minorHAnsi" w:cstheme="minorHAnsi"/>
          <w:b w:val="0"/>
          <w:sz w:val="24"/>
          <w:szCs w:val="24"/>
        </w:rPr>
        <w:t>Ambedkar</w:t>
      </w:r>
      <w:proofErr w:type="spellEnd"/>
      <w:r w:rsidRPr="00B246F8">
        <w:rPr>
          <w:rFonts w:asciiTheme="minorHAnsi" w:hAnsiTheme="minorHAnsi" w:cstheme="minorHAnsi"/>
          <w:b w:val="0"/>
          <w:sz w:val="24"/>
          <w:szCs w:val="24"/>
        </w:rPr>
        <w:t xml:space="preserve"> Foundation (DAF), Ministry of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246F8">
        <w:rPr>
          <w:rFonts w:asciiTheme="minorHAnsi" w:hAnsiTheme="minorHAnsi" w:cstheme="minorHAnsi"/>
          <w:b w:val="0"/>
          <w:sz w:val="24"/>
          <w:szCs w:val="24"/>
        </w:rPr>
        <w:t>Social Justice &amp;amp; Empowerment, Government of India in 2022. The basic objective of DACE Scheme is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246F8">
        <w:rPr>
          <w:rFonts w:asciiTheme="minorHAnsi" w:hAnsiTheme="minorHAnsi" w:cstheme="minorHAnsi"/>
          <w:b w:val="0"/>
          <w:sz w:val="24"/>
          <w:szCs w:val="24"/>
        </w:rPr>
        <w:t>to provide high quality free coaching facilities to the Scheduled Caste students for the Civil Services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246F8">
        <w:rPr>
          <w:rFonts w:asciiTheme="minorHAnsi" w:hAnsiTheme="minorHAnsi" w:cstheme="minorHAnsi"/>
          <w:b w:val="0"/>
          <w:sz w:val="24"/>
          <w:szCs w:val="24"/>
        </w:rPr>
        <w:t>Examinations, to be conducted by Union Public Service Commission (UPSC) from 2023 onwards.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246F8">
        <w:rPr>
          <w:rFonts w:asciiTheme="minorHAnsi" w:hAnsiTheme="minorHAnsi" w:cstheme="minorHAnsi"/>
          <w:b w:val="0"/>
          <w:sz w:val="24"/>
          <w:szCs w:val="24"/>
        </w:rPr>
        <w:t>Under the DACE Scheme, a total of 100 students will be admitted on merit basis through Common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246F8">
        <w:rPr>
          <w:rFonts w:asciiTheme="minorHAnsi" w:hAnsiTheme="minorHAnsi" w:cstheme="minorHAnsi"/>
          <w:b w:val="0"/>
          <w:sz w:val="24"/>
          <w:szCs w:val="24"/>
        </w:rPr>
        <w:t>Entrance Test with 100 object type questions in General Knowledge, English Language Skills,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246F8">
        <w:rPr>
          <w:rFonts w:asciiTheme="minorHAnsi" w:hAnsiTheme="minorHAnsi" w:cstheme="minorHAnsi"/>
          <w:b w:val="0"/>
          <w:sz w:val="24"/>
          <w:szCs w:val="24"/>
        </w:rPr>
        <w:t>Reasoning Abilities and General Aptitude. Of the total sanctioned seats, 33% seats will preferably be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246F8">
        <w:rPr>
          <w:rFonts w:asciiTheme="minorHAnsi" w:hAnsiTheme="minorHAnsi" w:cstheme="minorHAnsi"/>
          <w:b w:val="0"/>
          <w:sz w:val="24"/>
          <w:szCs w:val="24"/>
        </w:rPr>
        <w:t>given to the eligible female candidates of Scheduled Castes. If eligible female candidates are not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246F8">
        <w:rPr>
          <w:rFonts w:asciiTheme="minorHAnsi" w:hAnsiTheme="minorHAnsi" w:cstheme="minorHAnsi"/>
          <w:b w:val="0"/>
          <w:sz w:val="24"/>
          <w:szCs w:val="24"/>
        </w:rPr>
        <w:t>available in sufficient numbers for the coaching, the University will allocate the vacant seats to the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246F8">
        <w:rPr>
          <w:rFonts w:asciiTheme="minorHAnsi" w:hAnsiTheme="minorHAnsi" w:cstheme="minorHAnsi"/>
          <w:b w:val="0"/>
          <w:sz w:val="24"/>
          <w:szCs w:val="24"/>
        </w:rPr>
        <w:t xml:space="preserve">male/transgender candidates belonging to Scheduled Castes only. </w:t>
      </w:r>
      <w:r w:rsidRPr="00D07923">
        <w:rPr>
          <w:rFonts w:asciiTheme="minorHAnsi" w:hAnsiTheme="minorHAnsi" w:cstheme="minorHAnsi"/>
          <w:color w:val="0000FF"/>
          <w:sz w:val="24"/>
          <w:szCs w:val="24"/>
        </w:rPr>
        <w:t>The Applications have been received from the students for admission into the DACE Scheme and the Last Date for receipt of Applications is extended up to 30-06-2022.</w:t>
      </w:r>
      <w:r w:rsidRPr="00B246F8">
        <w:rPr>
          <w:rFonts w:asciiTheme="minorHAnsi" w:hAnsiTheme="minorHAnsi" w:cstheme="minorHAnsi"/>
          <w:b w:val="0"/>
          <w:sz w:val="24"/>
          <w:szCs w:val="24"/>
        </w:rPr>
        <w:t xml:space="preserve"> All filled-in applications are to be submitted through the mail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246F8">
        <w:rPr>
          <w:rFonts w:asciiTheme="minorHAnsi" w:hAnsiTheme="minorHAnsi" w:cstheme="minorHAnsi"/>
          <w:b w:val="0"/>
          <w:sz w:val="24"/>
          <w:szCs w:val="24"/>
        </w:rPr>
        <w:t xml:space="preserve">to </w:t>
      </w:r>
      <w:hyperlink r:id="rId5" w:history="1">
        <w:r w:rsidRPr="007F7DE7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dace.cuap@gmail.com</w:t>
        </w:r>
      </w:hyperlink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246F8">
        <w:rPr>
          <w:rFonts w:asciiTheme="minorHAnsi" w:hAnsiTheme="minorHAnsi" w:cstheme="minorHAnsi"/>
          <w:b w:val="0"/>
          <w:sz w:val="24"/>
          <w:szCs w:val="24"/>
        </w:rPr>
        <w:t xml:space="preserve">in </w:t>
      </w:r>
      <w:proofErr w:type="spellStart"/>
      <w:r w:rsidRPr="00B246F8">
        <w:rPr>
          <w:rFonts w:asciiTheme="minorHAnsi" w:hAnsiTheme="minorHAnsi" w:cstheme="minorHAnsi"/>
          <w:b w:val="0"/>
          <w:sz w:val="24"/>
          <w:szCs w:val="24"/>
        </w:rPr>
        <w:t>pdf</w:t>
      </w:r>
      <w:proofErr w:type="spellEnd"/>
      <w:r w:rsidRPr="00B246F8">
        <w:rPr>
          <w:rFonts w:asciiTheme="minorHAnsi" w:hAnsiTheme="minorHAnsi" w:cstheme="minorHAnsi"/>
          <w:b w:val="0"/>
          <w:sz w:val="24"/>
          <w:szCs w:val="24"/>
        </w:rPr>
        <w:t xml:space="preserve"> format only. The Date of Common Entrance Test for Admission into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246F8">
        <w:rPr>
          <w:rFonts w:asciiTheme="minorHAnsi" w:hAnsiTheme="minorHAnsi" w:cstheme="minorHAnsi"/>
          <w:b w:val="0"/>
          <w:sz w:val="24"/>
          <w:szCs w:val="24"/>
        </w:rPr>
        <w:t>DACE Scheme is 31-07-2022 and the CET Results will be declared on 20-08-2022. The Date of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246F8">
        <w:rPr>
          <w:rFonts w:asciiTheme="minorHAnsi" w:hAnsiTheme="minorHAnsi" w:cstheme="minorHAnsi"/>
          <w:b w:val="0"/>
          <w:sz w:val="24"/>
          <w:szCs w:val="24"/>
        </w:rPr>
        <w:t>Admission of the Candidates into DACE Scheme is on 28-08-2022. For details please visit our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246F8">
        <w:rPr>
          <w:rFonts w:asciiTheme="minorHAnsi" w:hAnsiTheme="minorHAnsi" w:cstheme="minorHAnsi"/>
          <w:b w:val="0"/>
          <w:sz w:val="24"/>
          <w:szCs w:val="24"/>
        </w:rPr>
        <w:t xml:space="preserve">website: </w:t>
      </w:r>
      <w:hyperlink r:id="rId6" w:history="1">
        <w:r w:rsidRPr="007F7DE7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https://cuap.ac.in/</w:t>
        </w:r>
      </w:hyperlink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B246F8" w:rsidRPr="00B246F8" w:rsidRDefault="00B246F8" w:rsidP="00B246F8">
      <w:pPr>
        <w:pStyle w:val="Heading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246F8">
        <w:rPr>
          <w:rFonts w:asciiTheme="minorHAnsi" w:hAnsiTheme="minorHAnsi" w:cstheme="minorHAnsi"/>
          <w:b w:val="0"/>
          <w:sz w:val="24"/>
          <w:szCs w:val="24"/>
        </w:rPr>
        <w:t xml:space="preserve">Place: </w:t>
      </w:r>
      <w:proofErr w:type="spellStart"/>
      <w:r w:rsidRPr="00B246F8">
        <w:rPr>
          <w:rFonts w:asciiTheme="minorHAnsi" w:hAnsiTheme="minorHAnsi" w:cstheme="minorHAnsi"/>
          <w:b w:val="0"/>
          <w:sz w:val="24"/>
          <w:szCs w:val="24"/>
        </w:rPr>
        <w:t>Ananthapuramu</w:t>
      </w:r>
      <w:proofErr w:type="spellEnd"/>
      <w:r w:rsidRPr="00B246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</w:t>
      </w:r>
      <w:r w:rsidRPr="00B246F8">
        <w:rPr>
          <w:rFonts w:asciiTheme="minorHAnsi" w:hAnsiTheme="minorHAnsi" w:cstheme="minorHAnsi"/>
          <w:b w:val="0"/>
          <w:sz w:val="24"/>
          <w:szCs w:val="24"/>
        </w:rPr>
        <w:t>Assistant Registrar</w:t>
      </w:r>
    </w:p>
    <w:p w:rsidR="00323048" w:rsidRDefault="00B246F8" w:rsidP="00B246F8">
      <w:pPr>
        <w:pStyle w:val="Heading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246F8">
        <w:rPr>
          <w:rFonts w:asciiTheme="minorHAnsi" w:hAnsiTheme="minorHAnsi" w:cstheme="minorHAnsi"/>
          <w:b w:val="0"/>
          <w:sz w:val="24"/>
          <w:szCs w:val="24"/>
        </w:rPr>
        <w:t>Date: 1</w:t>
      </w:r>
      <w:r>
        <w:rPr>
          <w:rFonts w:asciiTheme="minorHAnsi" w:hAnsiTheme="minorHAnsi" w:cstheme="minorHAnsi"/>
          <w:b w:val="0"/>
          <w:sz w:val="24"/>
          <w:szCs w:val="24"/>
        </w:rPr>
        <w:t>5</w:t>
      </w:r>
      <w:r w:rsidRPr="00B246F8">
        <w:rPr>
          <w:rFonts w:asciiTheme="minorHAnsi" w:hAnsiTheme="minorHAnsi" w:cstheme="minorHAnsi"/>
          <w:b w:val="0"/>
          <w:sz w:val="24"/>
          <w:szCs w:val="24"/>
        </w:rPr>
        <w:t>.0</w:t>
      </w:r>
      <w:r>
        <w:rPr>
          <w:rFonts w:asciiTheme="minorHAnsi" w:hAnsiTheme="minorHAnsi" w:cstheme="minorHAnsi"/>
          <w:b w:val="0"/>
          <w:sz w:val="24"/>
          <w:szCs w:val="24"/>
        </w:rPr>
        <w:t>6</w:t>
      </w:r>
      <w:r w:rsidRPr="00B246F8">
        <w:rPr>
          <w:rFonts w:asciiTheme="minorHAnsi" w:hAnsiTheme="minorHAnsi" w:cstheme="minorHAnsi"/>
          <w:b w:val="0"/>
          <w:sz w:val="24"/>
          <w:szCs w:val="24"/>
        </w:rPr>
        <w:t>.2022</w:t>
      </w:r>
    </w:p>
    <w:p w:rsidR="00EB024D" w:rsidRDefault="00EB024D" w:rsidP="00B246F8">
      <w:pPr>
        <w:pStyle w:val="Heading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EB024D" w:rsidRDefault="00EB024D" w:rsidP="00B246F8">
      <w:pPr>
        <w:pStyle w:val="Heading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EB024D" w:rsidRDefault="00EB024D" w:rsidP="00B246F8">
      <w:pPr>
        <w:pStyle w:val="Heading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EB024D" w:rsidRDefault="00EB024D" w:rsidP="00B246F8">
      <w:pPr>
        <w:pStyle w:val="Heading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EB024D" w:rsidRDefault="00EB024D" w:rsidP="00B246F8">
      <w:pPr>
        <w:pStyle w:val="Heading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EB024D" w:rsidRDefault="00EB024D" w:rsidP="00B246F8">
      <w:pPr>
        <w:pStyle w:val="Heading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EB024D" w:rsidRDefault="00EB024D" w:rsidP="00B246F8">
      <w:pPr>
        <w:pStyle w:val="Heading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2154"/>
        <w:gridCol w:w="7701"/>
      </w:tblGrid>
      <w:tr w:rsidR="00EB024D" w:rsidTr="00417541">
        <w:trPr>
          <w:trHeight w:val="1692"/>
        </w:trPr>
        <w:tc>
          <w:tcPr>
            <w:tcW w:w="1093" w:type="pct"/>
          </w:tcPr>
          <w:p w:rsidR="00EB024D" w:rsidRDefault="00EB024D" w:rsidP="00417541">
            <w:r w:rsidRPr="008717C0">
              <w:rPr>
                <w:noProof/>
              </w:rPr>
              <w:lastRenderedPageBreak/>
              <w:drawing>
                <wp:inline distT="0" distB="0" distL="0" distR="0">
                  <wp:extent cx="1123950" cy="1028700"/>
                  <wp:effectExtent l="19050" t="0" r="0" b="0"/>
                  <wp:docPr id="5" name="Picture 1" descr="C:\Users\Ananda Rao\AppData\Local\Microsoft\Windows\INetCache\Content.Word\Central_University_of_Andhra_Prades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anda Rao\AppData\Local\Microsoft\Windows\INetCache\Content.Word\Central_University_of_Andhra_Prades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27961" cy="103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pct"/>
          </w:tcPr>
          <w:p w:rsidR="00EB024D" w:rsidRDefault="00EB024D" w:rsidP="00417541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  <w:p w:rsidR="00EB024D" w:rsidRPr="008717C0" w:rsidRDefault="00EB024D" w:rsidP="00417541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8717C0">
              <w:rPr>
                <w:rFonts w:eastAsia="Calibri" w:cstheme="minorHAnsi"/>
                <w:b/>
                <w:sz w:val="28"/>
                <w:szCs w:val="28"/>
              </w:rPr>
              <w:t>Central University of Andhra Pradesh (CUAP)</w:t>
            </w:r>
          </w:p>
          <w:p w:rsidR="00EB024D" w:rsidRPr="008717C0" w:rsidRDefault="00EB024D" w:rsidP="00417541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8717C0">
              <w:rPr>
                <w:rFonts w:eastAsia="Calibri" w:cstheme="minorHAnsi"/>
                <w:b/>
                <w:sz w:val="28"/>
                <w:szCs w:val="28"/>
              </w:rPr>
              <w:t xml:space="preserve">Dr. </w:t>
            </w:r>
            <w:proofErr w:type="spellStart"/>
            <w:r w:rsidRPr="008717C0">
              <w:rPr>
                <w:rFonts w:eastAsia="Calibri" w:cstheme="minorHAnsi"/>
                <w:b/>
                <w:sz w:val="28"/>
                <w:szCs w:val="28"/>
              </w:rPr>
              <w:t>Ambedkar</w:t>
            </w:r>
            <w:proofErr w:type="spellEnd"/>
            <w:r w:rsidRPr="008717C0">
              <w:rPr>
                <w:rFonts w:eastAsia="Calibri" w:cstheme="minorHAnsi"/>
                <w:b/>
                <w:sz w:val="28"/>
                <w:szCs w:val="28"/>
              </w:rPr>
              <w:t xml:space="preserve"> Centre of Excellence (DACE)</w:t>
            </w:r>
          </w:p>
          <w:p w:rsidR="00EB024D" w:rsidRPr="008717C0" w:rsidRDefault="00EB024D" w:rsidP="00417541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proofErr w:type="spellStart"/>
            <w:r w:rsidRPr="008717C0">
              <w:rPr>
                <w:rFonts w:eastAsia="Calibri" w:cstheme="minorHAnsi"/>
                <w:b/>
                <w:sz w:val="28"/>
                <w:szCs w:val="28"/>
              </w:rPr>
              <w:t>Ananthapuramu</w:t>
            </w:r>
            <w:proofErr w:type="spellEnd"/>
            <w:r w:rsidRPr="008717C0">
              <w:rPr>
                <w:rFonts w:eastAsia="Calibri" w:cstheme="minorHAnsi"/>
                <w:b/>
                <w:sz w:val="28"/>
                <w:szCs w:val="28"/>
              </w:rPr>
              <w:t xml:space="preserve"> – 515 002</w:t>
            </w:r>
          </w:p>
          <w:p w:rsidR="00EB024D" w:rsidRDefault="00EB024D" w:rsidP="00417541">
            <w:pPr>
              <w:jc w:val="center"/>
            </w:pPr>
          </w:p>
        </w:tc>
      </w:tr>
    </w:tbl>
    <w:p w:rsidR="00EB024D" w:rsidRDefault="00EB024D" w:rsidP="00EB024D">
      <w:r w:rsidRPr="00EF7EDB">
        <w:rPr>
          <w:rFonts w:eastAsia="Calibri" w:cstheme="minorHAnsi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2.55pt;margin-top:12.7pt;width:101.55pt;height:97.45pt;z-index:251658240;mso-position-horizontal-relative:text;mso-position-vertical-relative:text;mso-width-relative:margin;mso-height-relative:margin">
            <v:textbox>
              <w:txbxContent>
                <w:p w:rsidR="00EB024D" w:rsidRDefault="00EB024D" w:rsidP="00EB024D">
                  <w:pPr>
                    <w:jc w:val="center"/>
                  </w:pPr>
                </w:p>
                <w:p w:rsidR="00EB024D" w:rsidRDefault="00EB024D" w:rsidP="00EB024D">
                  <w:pPr>
                    <w:jc w:val="center"/>
                  </w:pPr>
                </w:p>
                <w:p w:rsidR="00EB024D" w:rsidRDefault="00EB024D" w:rsidP="00EB024D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</w:p>
    <w:p w:rsidR="00EB024D" w:rsidRDefault="00EB024D" w:rsidP="00EB024D"/>
    <w:p w:rsidR="00EB024D" w:rsidRDefault="00EB024D" w:rsidP="00EB024D"/>
    <w:p w:rsidR="00EB024D" w:rsidRDefault="00EB024D" w:rsidP="00EB024D"/>
    <w:p w:rsidR="00EB024D" w:rsidRDefault="00EB024D" w:rsidP="00EB024D"/>
    <w:p w:rsidR="00EB024D" w:rsidRDefault="00EB024D" w:rsidP="00EB024D"/>
    <w:p w:rsidR="00EB024D" w:rsidRDefault="00EB024D" w:rsidP="00EB024D"/>
    <w:p w:rsidR="00EB024D" w:rsidRDefault="00EB024D" w:rsidP="00EB024D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</w:rPr>
        <w:t xml:space="preserve">             </w:t>
      </w:r>
    </w:p>
    <w:p w:rsidR="00EB024D" w:rsidRPr="00605A77" w:rsidRDefault="00EB024D" w:rsidP="00EB024D">
      <w:pPr>
        <w:pStyle w:val="Heading2"/>
        <w:shd w:val="clear" w:color="auto" w:fill="FFFFFF"/>
        <w:tabs>
          <w:tab w:val="center" w:pos="4680"/>
          <w:tab w:val="left" w:pos="6425"/>
        </w:tabs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605A77">
        <w:rPr>
          <w:rFonts w:asciiTheme="minorHAnsi" w:hAnsiTheme="minorHAnsi" w:cstheme="minorHAnsi"/>
          <w:sz w:val="24"/>
          <w:szCs w:val="24"/>
        </w:rPr>
        <w:t>Application Form for Admission into DACE Scheme</w:t>
      </w:r>
    </w:p>
    <w:tbl>
      <w:tblPr>
        <w:tblStyle w:val="TableGrid"/>
        <w:tblW w:w="5123" w:type="pct"/>
        <w:tblLook w:val="04A0"/>
      </w:tblPr>
      <w:tblGrid>
        <w:gridCol w:w="840"/>
        <w:gridCol w:w="3940"/>
        <w:gridCol w:w="291"/>
        <w:gridCol w:w="5026"/>
      </w:tblGrid>
      <w:tr w:rsidR="00EB024D" w:rsidTr="00417541">
        <w:tc>
          <w:tcPr>
            <w:tcW w:w="416" w:type="pct"/>
          </w:tcPr>
          <w:p w:rsidR="00EB024D" w:rsidRDefault="00EB024D" w:rsidP="00417541">
            <w:pPr>
              <w:pStyle w:val="Heading2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Sl.No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51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Particulars of the Candidate</w:t>
            </w:r>
          </w:p>
        </w:tc>
        <w:tc>
          <w:tcPr>
            <w:tcW w:w="144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489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EB024D" w:rsidTr="00417541">
        <w:tc>
          <w:tcPr>
            <w:tcW w:w="416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951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Name of the Candidate</w:t>
            </w:r>
          </w:p>
        </w:tc>
        <w:tc>
          <w:tcPr>
            <w:tcW w:w="144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2489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EB024D" w:rsidTr="00417541">
        <w:tc>
          <w:tcPr>
            <w:tcW w:w="416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951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Father’s Name</w:t>
            </w:r>
          </w:p>
        </w:tc>
        <w:tc>
          <w:tcPr>
            <w:tcW w:w="144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2489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EB024D" w:rsidTr="00417541">
        <w:tc>
          <w:tcPr>
            <w:tcW w:w="416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951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Mother’s Name</w:t>
            </w:r>
          </w:p>
        </w:tc>
        <w:tc>
          <w:tcPr>
            <w:tcW w:w="144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2489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EB024D" w:rsidTr="00417541">
        <w:tc>
          <w:tcPr>
            <w:tcW w:w="416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951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Date of Birth</w:t>
            </w:r>
          </w:p>
        </w:tc>
        <w:tc>
          <w:tcPr>
            <w:tcW w:w="144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2489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EB024D" w:rsidTr="00417541">
        <w:tc>
          <w:tcPr>
            <w:tcW w:w="416" w:type="pct"/>
          </w:tcPr>
          <w:p w:rsidR="00EB024D" w:rsidRDefault="00EB024D" w:rsidP="00417541">
            <w:pPr>
              <w:pStyle w:val="Heading2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951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Educational Qualifications</w:t>
            </w:r>
          </w:p>
        </w:tc>
        <w:tc>
          <w:tcPr>
            <w:tcW w:w="144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2489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EB024D" w:rsidTr="00417541">
        <w:tc>
          <w:tcPr>
            <w:tcW w:w="416" w:type="pct"/>
          </w:tcPr>
          <w:p w:rsidR="00EB024D" w:rsidRDefault="00EB024D" w:rsidP="00417541">
            <w:pPr>
              <w:pStyle w:val="Heading2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951" w:type="pct"/>
          </w:tcPr>
          <w:p w:rsidR="00EB024D" w:rsidRDefault="00EB024D" w:rsidP="00417541">
            <w:pPr>
              <w:pStyle w:val="Heading2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Caste of the Candidate </w:t>
            </w:r>
          </w:p>
          <w:p w:rsidR="00EB024D" w:rsidRDefault="00EB024D" w:rsidP="00417541">
            <w:pPr>
              <w:pStyle w:val="Heading2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(As per the Caste Certificate)</w:t>
            </w:r>
          </w:p>
        </w:tc>
        <w:tc>
          <w:tcPr>
            <w:tcW w:w="144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2489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EB024D" w:rsidTr="00417541">
        <w:tc>
          <w:tcPr>
            <w:tcW w:w="416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1951" w:type="pct"/>
          </w:tcPr>
          <w:p w:rsidR="00EB024D" w:rsidRDefault="00EB024D" w:rsidP="00417541">
            <w:pPr>
              <w:pStyle w:val="Heading2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Number of attempts made for Civil Services Examinations of UPSC</w:t>
            </w:r>
          </w:p>
        </w:tc>
        <w:tc>
          <w:tcPr>
            <w:tcW w:w="144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2489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EB024D" w:rsidTr="00417541">
        <w:tc>
          <w:tcPr>
            <w:tcW w:w="416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951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Aadhaar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Number of the Candidate</w:t>
            </w:r>
          </w:p>
        </w:tc>
        <w:tc>
          <w:tcPr>
            <w:tcW w:w="144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2489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EB024D" w:rsidTr="00417541">
        <w:tc>
          <w:tcPr>
            <w:tcW w:w="416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1951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Mobile Number of the Candidate</w:t>
            </w:r>
          </w:p>
        </w:tc>
        <w:tc>
          <w:tcPr>
            <w:tcW w:w="144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2489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EB024D" w:rsidTr="00417541">
        <w:tc>
          <w:tcPr>
            <w:tcW w:w="416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951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Email ID of the Candidate</w:t>
            </w:r>
          </w:p>
        </w:tc>
        <w:tc>
          <w:tcPr>
            <w:tcW w:w="144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2489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EB024D" w:rsidTr="00417541">
        <w:tc>
          <w:tcPr>
            <w:tcW w:w="416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1951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Communication Address</w:t>
            </w:r>
          </w:p>
        </w:tc>
        <w:tc>
          <w:tcPr>
            <w:tcW w:w="144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2489" w:type="pct"/>
          </w:tcPr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EB024D" w:rsidRDefault="00EB024D" w:rsidP="00417541">
            <w:pPr>
              <w:pStyle w:val="Heading2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EB024D" w:rsidRPr="008717C0" w:rsidRDefault="00EB024D" w:rsidP="00EB024D">
      <w:pPr>
        <w:jc w:val="center"/>
        <w:rPr>
          <w:b/>
        </w:rPr>
      </w:pPr>
      <w:r w:rsidRPr="008717C0">
        <w:rPr>
          <w:b/>
        </w:rPr>
        <w:t>Note: Please enclose the copies of certificates for verification of details given in Sl. No. 4, 5, 6 and 8.</w:t>
      </w:r>
    </w:p>
    <w:p w:rsidR="00EB024D" w:rsidRPr="008717C0" w:rsidRDefault="00EB024D" w:rsidP="00EB024D">
      <w:pPr>
        <w:ind w:firstLine="720"/>
        <w:jc w:val="both"/>
        <w:rPr>
          <w:sz w:val="24"/>
          <w:szCs w:val="24"/>
        </w:rPr>
      </w:pPr>
      <w:r w:rsidRPr="008717C0">
        <w:rPr>
          <w:sz w:val="24"/>
          <w:szCs w:val="24"/>
        </w:rPr>
        <w:t>The information given above is correct. If it is found erroneous in future, I will forgo my seat and return whatever I have taken from the University under DACE Scheme.</w:t>
      </w:r>
    </w:p>
    <w:p w:rsidR="00EB024D" w:rsidRPr="008717C0" w:rsidRDefault="00EB024D" w:rsidP="00EB024D">
      <w:pPr>
        <w:rPr>
          <w:sz w:val="24"/>
          <w:szCs w:val="24"/>
        </w:rPr>
      </w:pPr>
      <w:r w:rsidRPr="008717C0">
        <w:rPr>
          <w:sz w:val="24"/>
          <w:szCs w:val="24"/>
        </w:rPr>
        <w:t>Place:</w:t>
      </w:r>
    </w:p>
    <w:p w:rsidR="00EB024D" w:rsidRPr="008717C0" w:rsidRDefault="00EB024D" w:rsidP="00EB024D">
      <w:pPr>
        <w:rPr>
          <w:sz w:val="24"/>
          <w:szCs w:val="24"/>
        </w:rPr>
      </w:pPr>
      <w:r w:rsidRPr="008717C0">
        <w:rPr>
          <w:sz w:val="24"/>
          <w:szCs w:val="24"/>
        </w:rPr>
        <w:t>Date:                                                                                                            Signature of the Candidate</w:t>
      </w:r>
    </w:p>
    <w:p w:rsidR="00EB024D" w:rsidRPr="001F3450" w:rsidRDefault="00EB024D" w:rsidP="00B246F8">
      <w:pPr>
        <w:pStyle w:val="Heading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sectPr w:rsidR="00EB024D" w:rsidRPr="001F3450" w:rsidSect="0094505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76B8"/>
    <w:rsid w:val="000136C7"/>
    <w:rsid w:val="000454D8"/>
    <w:rsid w:val="0019273E"/>
    <w:rsid w:val="001F3450"/>
    <w:rsid w:val="00323048"/>
    <w:rsid w:val="00385906"/>
    <w:rsid w:val="00413111"/>
    <w:rsid w:val="00452F56"/>
    <w:rsid w:val="0046699F"/>
    <w:rsid w:val="00475554"/>
    <w:rsid w:val="0052218B"/>
    <w:rsid w:val="00591B0E"/>
    <w:rsid w:val="00605A77"/>
    <w:rsid w:val="00605D33"/>
    <w:rsid w:val="006176B8"/>
    <w:rsid w:val="00624C31"/>
    <w:rsid w:val="006B77E6"/>
    <w:rsid w:val="006D5A7B"/>
    <w:rsid w:val="00871AC3"/>
    <w:rsid w:val="008872B2"/>
    <w:rsid w:val="0094505B"/>
    <w:rsid w:val="00945BC0"/>
    <w:rsid w:val="0096407A"/>
    <w:rsid w:val="00A3467A"/>
    <w:rsid w:val="00B246F8"/>
    <w:rsid w:val="00B950EE"/>
    <w:rsid w:val="00C016E5"/>
    <w:rsid w:val="00C651CA"/>
    <w:rsid w:val="00D03CB6"/>
    <w:rsid w:val="00D07923"/>
    <w:rsid w:val="00D5592C"/>
    <w:rsid w:val="00DB1C74"/>
    <w:rsid w:val="00EB024D"/>
    <w:rsid w:val="00F9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EE"/>
  </w:style>
  <w:style w:type="paragraph" w:styleId="Heading2">
    <w:name w:val="heading 2"/>
    <w:basedOn w:val="Normal"/>
    <w:link w:val="Heading2Char"/>
    <w:uiPriority w:val="9"/>
    <w:qFormat/>
    <w:rsid w:val="006176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6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05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4505B"/>
  </w:style>
  <w:style w:type="table" w:styleId="TableGrid">
    <w:name w:val="Table Grid"/>
    <w:basedOn w:val="TableNormal"/>
    <w:uiPriority w:val="59"/>
    <w:rsid w:val="003230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3450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F34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ap.ac.in/" TargetMode="External"/><Relationship Id="rId5" Type="http://schemas.openxmlformats.org/officeDocument/2006/relationships/hyperlink" Target="mailto:dace.cuap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2022-06-15T12:35:00Z</dcterms:created>
  <dcterms:modified xsi:type="dcterms:W3CDTF">2022-06-18T04:52:00Z</dcterms:modified>
</cp:coreProperties>
</file>